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748" w:rsidRPr="00CC498B" w:rsidRDefault="006A4748" w:rsidP="006A4748">
      <w:pPr>
        <w:jc w:val="center"/>
        <w:rPr>
          <w:rFonts w:ascii="Palatino Linotype" w:hAnsi="Palatino Linotype"/>
          <w:b/>
        </w:rPr>
      </w:pPr>
      <w:r w:rsidRPr="00CC498B">
        <w:rPr>
          <w:rFonts w:ascii="Palatino Linotype" w:hAnsi="Palatino Linotype"/>
          <w:b/>
        </w:rPr>
        <w:t>LOCAL ADDICTION PREVENTION AND PLANNING COMMITTEE</w:t>
      </w:r>
    </w:p>
    <w:p w:rsidR="006A4748" w:rsidRPr="00CC498B" w:rsidRDefault="006A4748" w:rsidP="006A4748">
      <w:pPr>
        <w:jc w:val="center"/>
        <w:rPr>
          <w:rFonts w:ascii="Palatino Linotype" w:hAnsi="Palatino Linotype"/>
          <w:b/>
        </w:rPr>
      </w:pPr>
      <w:r w:rsidRPr="00CC498B">
        <w:rPr>
          <w:rFonts w:ascii="Palatino Linotype" w:hAnsi="Palatino Linotype"/>
          <w:b/>
        </w:rPr>
        <w:t>March 1, 2017</w:t>
      </w:r>
    </w:p>
    <w:p w:rsidR="006A4748" w:rsidRPr="00CA498E" w:rsidRDefault="006A4748" w:rsidP="006A4748">
      <w:pPr>
        <w:jc w:val="center"/>
        <w:rPr>
          <w:rFonts w:ascii="Palatino Linotype" w:hAnsi="Palatino Linotype"/>
          <w:b/>
          <w:sz w:val="16"/>
          <w:szCs w:val="16"/>
        </w:rPr>
      </w:pPr>
    </w:p>
    <w:p w:rsidR="006A4748" w:rsidRDefault="006A4748" w:rsidP="006A4748">
      <w:pPr>
        <w:jc w:val="center"/>
        <w:rPr>
          <w:rFonts w:ascii="Palatino Linotype" w:hAnsi="Palatino Linotype"/>
          <w:b/>
          <w:sz w:val="22"/>
          <w:szCs w:val="22"/>
        </w:rPr>
      </w:pPr>
      <w:r w:rsidRPr="00CC498B">
        <w:rPr>
          <w:rFonts w:ascii="Palatino Linotype" w:hAnsi="Palatino Linotype"/>
          <w:b/>
          <w:sz w:val="22"/>
          <w:szCs w:val="22"/>
        </w:rPr>
        <w:t xml:space="preserve">Present: Kirk </w:t>
      </w:r>
      <w:proofErr w:type="spellStart"/>
      <w:r w:rsidRPr="00CC498B">
        <w:rPr>
          <w:rFonts w:ascii="Palatino Linotype" w:hAnsi="Palatino Linotype"/>
          <w:b/>
          <w:sz w:val="22"/>
          <w:szCs w:val="22"/>
        </w:rPr>
        <w:t>Hillebrand</w:t>
      </w:r>
      <w:proofErr w:type="spellEnd"/>
      <w:r w:rsidRPr="00CC498B">
        <w:rPr>
          <w:rFonts w:ascii="Palatino Linotype" w:hAnsi="Palatino Linotype"/>
          <w:b/>
          <w:sz w:val="22"/>
          <w:szCs w:val="22"/>
        </w:rPr>
        <w:t xml:space="preserve">, Mark Davis, Katie Martin, Mike Ainsworth, Aaron Felton, Martin </w:t>
      </w:r>
      <w:proofErr w:type="spellStart"/>
      <w:r w:rsidRPr="00CC498B">
        <w:rPr>
          <w:rFonts w:ascii="Palatino Linotype" w:hAnsi="Palatino Linotype"/>
          <w:b/>
          <w:sz w:val="22"/>
          <w:szCs w:val="22"/>
        </w:rPr>
        <w:t>Silbernagel</w:t>
      </w:r>
      <w:proofErr w:type="spellEnd"/>
      <w:r w:rsidRPr="00CC498B">
        <w:rPr>
          <w:rFonts w:ascii="Palatino Linotype" w:hAnsi="Palatino Linotype"/>
          <w:b/>
          <w:sz w:val="22"/>
          <w:szCs w:val="22"/>
        </w:rPr>
        <w:t xml:space="preserve">, </w:t>
      </w:r>
    </w:p>
    <w:p w:rsidR="006A4748" w:rsidRPr="00CC498B" w:rsidRDefault="006A4748" w:rsidP="006A4748">
      <w:pPr>
        <w:jc w:val="center"/>
        <w:rPr>
          <w:rFonts w:ascii="Palatino Linotype" w:hAnsi="Palatino Linotype"/>
          <w:b/>
          <w:sz w:val="22"/>
          <w:szCs w:val="22"/>
        </w:rPr>
      </w:pPr>
      <w:r w:rsidRPr="00CC498B">
        <w:rPr>
          <w:rFonts w:ascii="Palatino Linotype" w:hAnsi="Palatino Linotype"/>
          <w:b/>
          <w:sz w:val="22"/>
          <w:szCs w:val="22"/>
        </w:rPr>
        <w:t xml:space="preserve">Beth </w:t>
      </w:r>
      <w:proofErr w:type="spellStart"/>
      <w:r w:rsidRPr="00CC498B">
        <w:rPr>
          <w:rFonts w:ascii="Palatino Linotype" w:hAnsi="Palatino Linotype"/>
          <w:b/>
          <w:sz w:val="22"/>
          <w:szCs w:val="22"/>
        </w:rPr>
        <w:t>Freese</w:t>
      </w:r>
      <w:proofErr w:type="spellEnd"/>
      <w:r w:rsidRPr="00CC498B">
        <w:rPr>
          <w:rFonts w:ascii="Palatino Linotype" w:hAnsi="Palatino Linotype"/>
          <w:b/>
          <w:sz w:val="22"/>
          <w:szCs w:val="22"/>
        </w:rPr>
        <w:t>, Matthew Stevenson</w:t>
      </w:r>
    </w:p>
    <w:p w:rsidR="006A4748" w:rsidRPr="00CC498B" w:rsidRDefault="006A4748" w:rsidP="006A4748">
      <w:pPr>
        <w:jc w:val="center"/>
        <w:rPr>
          <w:rFonts w:ascii="Palatino Linotype" w:hAnsi="Palatino Linotype"/>
          <w:b/>
          <w:sz w:val="22"/>
          <w:szCs w:val="22"/>
        </w:rPr>
      </w:pPr>
      <w:r w:rsidRPr="00CC498B">
        <w:rPr>
          <w:rFonts w:ascii="Palatino Linotype" w:hAnsi="Palatino Linotype"/>
          <w:b/>
          <w:sz w:val="22"/>
          <w:szCs w:val="22"/>
        </w:rPr>
        <w:t xml:space="preserve">Regrets: Chief </w:t>
      </w:r>
      <w:proofErr w:type="spellStart"/>
      <w:r w:rsidRPr="00CC498B">
        <w:rPr>
          <w:rFonts w:ascii="Palatino Linotype" w:hAnsi="Palatino Linotype"/>
          <w:b/>
          <w:sz w:val="22"/>
          <w:szCs w:val="22"/>
        </w:rPr>
        <w:t>Tallen</w:t>
      </w:r>
      <w:proofErr w:type="spellEnd"/>
      <w:r w:rsidRPr="00CC498B">
        <w:rPr>
          <w:rFonts w:ascii="Palatino Linotype" w:hAnsi="Palatino Linotype"/>
          <w:b/>
          <w:sz w:val="22"/>
          <w:szCs w:val="22"/>
        </w:rPr>
        <w:t xml:space="preserve">, Linda Miller, </w:t>
      </w:r>
      <w:r>
        <w:rPr>
          <w:rFonts w:ascii="Palatino Linotype" w:hAnsi="Palatino Linotype"/>
          <w:b/>
          <w:sz w:val="22"/>
          <w:szCs w:val="22"/>
        </w:rPr>
        <w:t xml:space="preserve">Sara Dotson </w:t>
      </w:r>
      <w:r w:rsidRPr="00CC498B">
        <w:rPr>
          <w:rFonts w:ascii="Palatino Linotype" w:hAnsi="Palatino Linotype"/>
          <w:b/>
          <w:sz w:val="22"/>
          <w:szCs w:val="22"/>
        </w:rPr>
        <w:t xml:space="preserve">and Jennifer </w:t>
      </w:r>
      <w:proofErr w:type="spellStart"/>
      <w:r w:rsidRPr="00CC498B">
        <w:rPr>
          <w:rFonts w:ascii="Palatino Linotype" w:hAnsi="Palatino Linotype"/>
          <w:b/>
          <w:sz w:val="22"/>
          <w:szCs w:val="22"/>
        </w:rPr>
        <w:t>Lief</w:t>
      </w:r>
      <w:proofErr w:type="spellEnd"/>
    </w:p>
    <w:p w:rsidR="006A4748" w:rsidRPr="00CA498E" w:rsidRDefault="006A4748" w:rsidP="006A4748">
      <w:pPr>
        <w:jc w:val="center"/>
        <w:rPr>
          <w:rFonts w:ascii="Palatino Linotype" w:hAnsi="Palatino Linotype"/>
          <w:b/>
          <w:sz w:val="16"/>
          <w:szCs w:val="16"/>
        </w:rPr>
      </w:pPr>
    </w:p>
    <w:tbl>
      <w:tblPr>
        <w:tblW w:w="1444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8399"/>
        <w:gridCol w:w="3453"/>
      </w:tblGrid>
      <w:tr w:rsidR="006A4748" w:rsidRPr="00E66FD7" w:rsidTr="00FD3D22">
        <w:trPr>
          <w:trHeight w:val="530"/>
        </w:trPr>
        <w:tc>
          <w:tcPr>
            <w:tcW w:w="2595" w:type="dxa"/>
            <w:vAlign w:val="center"/>
          </w:tcPr>
          <w:p w:rsidR="006A4748" w:rsidRPr="00E66FD7" w:rsidRDefault="006A4748" w:rsidP="00FD3D22">
            <w:pPr>
              <w:jc w:val="center"/>
              <w:rPr>
                <w:rFonts w:ascii="Palatino Linotype" w:hAnsi="Palatino Linotype"/>
                <w:b/>
                <w:sz w:val="22"/>
                <w:szCs w:val="22"/>
              </w:rPr>
            </w:pPr>
            <w:r w:rsidRPr="00E66FD7">
              <w:rPr>
                <w:rFonts w:ascii="Palatino Linotype" w:hAnsi="Palatino Linotype"/>
                <w:b/>
                <w:sz w:val="22"/>
                <w:szCs w:val="22"/>
              </w:rPr>
              <w:t>TOPIC</w:t>
            </w:r>
          </w:p>
        </w:tc>
        <w:tc>
          <w:tcPr>
            <w:tcW w:w="8399" w:type="dxa"/>
            <w:vAlign w:val="center"/>
          </w:tcPr>
          <w:p w:rsidR="006A4748" w:rsidRPr="00E66FD7" w:rsidRDefault="006A4748" w:rsidP="00FD3D22">
            <w:pPr>
              <w:jc w:val="center"/>
              <w:rPr>
                <w:rFonts w:ascii="Palatino Linotype" w:hAnsi="Palatino Linotype"/>
                <w:b/>
                <w:sz w:val="22"/>
                <w:szCs w:val="22"/>
              </w:rPr>
            </w:pPr>
            <w:r w:rsidRPr="00E66FD7">
              <w:rPr>
                <w:rFonts w:ascii="Palatino Linotype" w:hAnsi="Palatino Linotype"/>
                <w:b/>
                <w:sz w:val="22"/>
                <w:szCs w:val="22"/>
              </w:rPr>
              <w:t>DISCUSSION</w:t>
            </w:r>
          </w:p>
        </w:tc>
        <w:tc>
          <w:tcPr>
            <w:tcW w:w="3453" w:type="dxa"/>
            <w:vAlign w:val="center"/>
          </w:tcPr>
          <w:p w:rsidR="006A4748" w:rsidRPr="00E66FD7" w:rsidRDefault="006A4748" w:rsidP="00FD3D22">
            <w:pPr>
              <w:jc w:val="center"/>
              <w:rPr>
                <w:rFonts w:ascii="Palatino Linotype" w:hAnsi="Palatino Linotype"/>
                <w:b/>
                <w:sz w:val="22"/>
                <w:szCs w:val="22"/>
              </w:rPr>
            </w:pPr>
            <w:r w:rsidRPr="00E66FD7">
              <w:rPr>
                <w:rFonts w:ascii="Palatino Linotype" w:hAnsi="Palatino Linotype"/>
                <w:b/>
                <w:sz w:val="22"/>
                <w:szCs w:val="22"/>
              </w:rPr>
              <w:t>ACTION</w:t>
            </w:r>
          </w:p>
        </w:tc>
      </w:tr>
      <w:tr w:rsidR="006A4748" w:rsidRPr="00E66FD7" w:rsidTr="00FD3D22">
        <w:trPr>
          <w:trHeight w:val="773"/>
        </w:trPr>
        <w:tc>
          <w:tcPr>
            <w:tcW w:w="2595" w:type="dxa"/>
            <w:vAlign w:val="center"/>
          </w:tcPr>
          <w:p w:rsidR="006A4748" w:rsidRPr="00F74085" w:rsidRDefault="006A4748" w:rsidP="00FD3D22">
            <w:pPr>
              <w:rPr>
                <w:rFonts w:ascii="Palatino Linotype" w:hAnsi="Palatino Linotype"/>
                <w:sz w:val="22"/>
                <w:szCs w:val="22"/>
              </w:rPr>
            </w:pPr>
            <w:r w:rsidRPr="00F74085">
              <w:rPr>
                <w:rFonts w:ascii="Palatino Linotype" w:hAnsi="Palatino Linotype"/>
                <w:b/>
                <w:sz w:val="22"/>
                <w:szCs w:val="22"/>
              </w:rPr>
              <w:t xml:space="preserve">Welcome, Introductions, Minutes </w:t>
            </w:r>
          </w:p>
        </w:tc>
        <w:tc>
          <w:tcPr>
            <w:tcW w:w="8399" w:type="dxa"/>
            <w:vAlign w:val="center"/>
          </w:tcPr>
          <w:p w:rsidR="006A4748" w:rsidRPr="00CC498B" w:rsidRDefault="006A4748" w:rsidP="00FD3D22">
            <w:pPr>
              <w:spacing w:before="120" w:after="120"/>
              <w:rPr>
                <w:rFonts w:ascii="Palatino Linotype" w:hAnsi="Palatino Linotype"/>
                <w:sz w:val="22"/>
                <w:szCs w:val="22"/>
              </w:rPr>
            </w:pPr>
            <w:r w:rsidRPr="00CC498B">
              <w:rPr>
                <w:rFonts w:ascii="Palatino Linotype" w:hAnsi="Palatino Linotype"/>
                <w:sz w:val="22"/>
                <w:szCs w:val="22"/>
              </w:rPr>
              <w:t xml:space="preserve">Introductions </w:t>
            </w:r>
            <w:proofErr w:type="gramStart"/>
            <w:r w:rsidRPr="00CC498B">
              <w:rPr>
                <w:rFonts w:ascii="Palatino Linotype" w:hAnsi="Palatino Linotype"/>
                <w:sz w:val="22"/>
                <w:szCs w:val="22"/>
              </w:rPr>
              <w:t>were made</w:t>
            </w:r>
            <w:proofErr w:type="gramEnd"/>
            <w:r w:rsidRPr="00CC498B">
              <w:rPr>
                <w:rFonts w:ascii="Palatino Linotype" w:hAnsi="Palatino Linotype"/>
                <w:sz w:val="22"/>
                <w:szCs w:val="22"/>
              </w:rPr>
              <w:t xml:space="preserve"> and minutes from February were approved.</w:t>
            </w:r>
          </w:p>
        </w:tc>
        <w:tc>
          <w:tcPr>
            <w:tcW w:w="3453" w:type="dxa"/>
            <w:vAlign w:val="center"/>
          </w:tcPr>
          <w:p w:rsidR="006A4748" w:rsidRPr="00CC498B" w:rsidRDefault="006A4748" w:rsidP="006A4748">
            <w:pPr>
              <w:numPr>
                <w:ilvl w:val="0"/>
                <w:numId w:val="1"/>
              </w:numPr>
              <w:rPr>
                <w:rFonts w:ascii="Palatino Linotype" w:hAnsi="Palatino Linotype"/>
                <w:sz w:val="22"/>
                <w:szCs w:val="22"/>
              </w:rPr>
            </w:pPr>
            <w:r w:rsidRPr="00CC498B">
              <w:rPr>
                <w:rFonts w:ascii="Palatino Linotype" w:hAnsi="Palatino Linotype"/>
                <w:sz w:val="22"/>
                <w:szCs w:val="22"/>
              </w:rPr>
              <w:t>Information</w:t>
            </w:r>
          </w:p>
        </w:tc>
      </w:tr>
      <w:tr w:rsidR="006A4748" w:rsidRPr="00E66FD7" w:rsidTr="00FD3D22">
        <w:trPr>
          <w:trHeight w:val="701"/>
        </w:trPr>
        <w:tc>
          <w:tcPr>
            <w:tcW w:w="2595" w:type="dxa"/>
            <w:vAlign w:val="center"/>
          </w:tcPr>
          <w:p w:rsidR="006A4748" w:rsidRPr="00F74085" w:rsidRDefault="006A4748" w:rsidP="00FD3D22">
            <w:pPr>
              <w:pStyle w:val="NormalWeb"/>
              <w:spacing w:before="0" w:beforeAutospacing="0" w:after="0" w:afterAutospacing="0"/>
              <w:rPr>
                <w:rFonts w:ascii="Palatino Linotype" w:hAnsi="Palatino Linotype"/>
                <w:b/>
                <w:sz w:val="22"/>
                <w:szCs w:val="22"/>
              </w:rPr>
            </w:pPr>
            <w:r>
              <w:rPr>
                <w:rFonts w:ascii="Palatino Linotype" w:hAnsi="Palatino Linotype" w:cs="Arial"/>
                <w:b/>
                <w:sz w:val="22"/>
                <w:szCs w:val="22"/>
              </w:rPr>
              <w:t>MAT Training info</w:t>
            </w:r>
          </w:p>
        </w:tc>
        <w:tc>
          <w:tcPr>
            <w:tcW w:w="8399" w:type="dxa"/>
          </w:tcPr>
          <w:p w:rsidR="006A4748" w:rsidRPr="00CC498B" w:rsidRDefault="006A4748" w:rsidP="00FD3D22">
            <w:pPr>
              <w:spacing w:before="60" w:after="60"/>
              <w:rPr>
                <w:rFonts w:ascii="Palatino Linotype" w:hAnsi="Palatino Linotype"/>
                <w:sz w:val="22"/>
                <w:szCs w:val="22"/>
              </w:rPr>
            </w:pPr>
            <w:r w:rsidRPr="00CC498B">
              <w:rPr>
                <w:rFonts w:ascii="Palatino Linotype" w:hAnsi="Palatino Linotype"/>
                <w:sz w:val="22"/>
                <w:szCs w:val="22"/>
              </w:rPr>
              <w:t xml:space="preserve">Katie Martin reported that Jay </w:t>
            </w:r>
            <w:proofErr w:type="spellStart"/>
            <w:r w:rsidRPr="00CC498B">
              <w:rPr>
                <w:rFonts w:ascii="Palatino Linotype" w:hAnsi="Palatino Linotype"/>
                <w:sz w:val="22"/>
                <w:szCs w:val="22"/>
              </w:rPr>
              <w:t>Wurscher</w:t>
            </w:r>
            <w:proofErr w:type="spellEnd"/>
            <w:r w:rsidRPr="00CC498B">
              <w:rPr>
                <w:rFonts w:ascii="Palatino Linotype" w:hAnsi="Palatino Linotype"/>
                <w:sz w:val="22"/>
                <w:szCs w:val="22"/>
              </w:rPr>
              <w:t xml:space="preserve"> from DHS presented to the Drug Court and Mental Health court teams regarding Medication Assisted Treatment.  It </w:t>
            </w:r>
            <w:proofErr w:type="gramStart"/>
            <w:r w:rsidRPr="00CC498B">
              <w:rPr>
                <w:rFonts w:ascii="Palatino Linotype" w:hAnsi="Palatino Linotype"/>
                <w:sz w:val="22"/>
                <w:szCs w:val="22"/>
              </w:rPr>
              <w:t>was decided</w:t>
            </w:r>
            <w:proofErr w:type="gramEnd"/>
            <w:r w:rsidRPr="00CC498B">
              <w:rPr>
                <w:rFonts w:ascii="Palatino Linotype" w:hAnsi="Palatino Linotype"/>
                <w:sz w:val="22"/>
                <w:szCs w:val="22"/>
              </w:rPr>
              <w:t xml:space="preserve"> that the LAPPC committee would be interested in hearing this presentation as well. Katie will work on getting Jay and trainer Eric Martin to present at a future LAPPC meeting. </w:t>
            </w:r>
          </w:p>
        </w:tc>
        <w:tc>
          <w:tcPr>
            <w:tcW w:w="3453" w:type="dxa"/>
            <w:vAlign w:val="center"/>
          </w:tcPr>
          <w:p w:rsidR="006A4748" w:rsidRPr="00CC498B" w:rsidRDefault="006A4748" w:rsidP="006A4748">
            <w:pPr>
              <w:numPr>
                <w:ilvl w:val="0"/>
                <w:numId w:val="1"/>
              </w:numPr>
              <w:rPr>
                <w:rFonts w:ascii="Palatino Linotype" w:hAnsi="Palatino Linotype"/>
                <w:sz w:val="22"/>
                <w:szCs w:val="22"/>
              </w:rPr>
            </w:pPr>
            <w:r w:rsidRPr="00CC498B">
              <w:rPr>
                <w:rFonts w:ascii="Palatino Linotype" w:hAnsi="Palatino Linotype"/>
                <w:sz w:val="22"/>
                <w:szCs w:val="22"/>
              </w:rPr>
              <w:t>Information/Discussion/Action</w:t>
            </w:r>
          </w:p>
        </w:tc>
      </w:tr>
      <w:tr w:rsidR="006A4748" w:rsidRPr="00E66FD7" w:rsidTr="00FD3D22">
        <w:trPr>
          <w:trHeight w:val="746"/>
        </w:trPr>
        <w:tc>
          <w:tcPr>
            <w:tcW w:w="2595" w:type="dxa"/>
            <w:vAlign w:val="center"/>
          </w:tcPr>
          <w:p w:rsidR="006A4748" w:rsidRDefault="006A4748" w:rsidP="00FD3D22">
            <w:pPr>
              <w:rPr>
                <w:rFonts w:ascii="Palatino Linotype" w:hAnsi="Palatino Linotype"/>
                <w:b/>
                <w:sz w:val="22"/>
                <w:szCs w:val="22"/>
              </w:rPr>
            </w:pPr>
            <w:r>
              <w:rPr>
                <w:rFonts w:ascii="Palatino Linotype" w:hAnsi="Palatino Linotype"/>
                <w:b/>
                <w:sz w:val="22"/>
                <w:szCs w:val="22"/>
              </w:rPr>
              <w:t>Community Updates</w:t>
            </w:r>
          </w:p>
        </w:tc>
        <w:tc>
          <w:tcPr>
            <w:tcW w:w="8399" w:type="dxa"/>
            <w:vAlign w:val="center"/>
          </w:tcPr>
          <w:p w:rsidR="006A4748" w:rsidRPr="00CC498B" w:rsidRDefault="006A4748" w:rsidP="00FD3D22">
            <w:pPr>
              <w:pStyle w:val="NormalWeb"/>
              <w:spacing w:before="0" w:beforeAutospacing="0" w:after="0" w:afterAutospacing="0"/>
              <w:rPr>
                <w:rFonts w:ascii="Palatino Linotype" w:hAnsi="Palatino Linotype" w:cs="Arial"/>
                <w:color w:val="000000"/>
                <w:sz w:val="22"/>
                <w:szCs w:val="22"/>
              </w:rPr>
            </w:pPr>
          </w:p>
          <w:p w:rsidR="006A4748" w:rsidRDefault="006A4748" w:rsidP="00FD3D22">
            <w:pPr>
              <w:pStyle w:val="NormalWeb"/>
              <w:spacing w:before="0" w:beforeAutospacing="0" w:after="0" w:afterAutospacing="0"/>
              <w:rPr>
                <w:rFonts w:ascii="Palatino Linotype" w:hAnsi="Palatino Linotype" w:cs="Arial"/>
                <w:color w:val="000000"/>
                <w:sz w:val="22"/>
                <w:szCs w:val="22"/>
              </w:rPr>
            </w:pPr>
            <w:r w:rsidRPr="00CC498B">
              <w:rPr>
                <w:rFonts w:ascii="Palatino Linotype" w:hAnsi="Palatino Linotype" w:cs="Arial"/>
                <w:color w:val="000000"/>
                <w:sz w:val="22"/>
                <w:szCs w:val="22"/>
              </w:rPr>
              <w:t xml:space="preserve">Beth </w:t>
            </w:r>
            <w:proofErr w:type="spellStart"/>
            <w:r w:rsidRPr="00CC498B">
              <w:rPr>
                <w:rFonts w:ascii="Palatino Linotype" w:hAnsi="Palatino Linotype" w:cs="Arial"/>
                <w:color w:val="000000"/>
                <w:sz w:val="22"/>
                <w:szCs w:val="22"/>
              </w:rPr>
              <w:t>Freese</w:t>
            </w:r>
            <w:proofErr w:type="spellEnd"/>
            <w:r w:rsidRPr="00CC498B">
              <w:rPr>
                <w:rFonts w:ascii="Palatino Linotype" w:hAnsi="Palatino Linotype" w:cs="Arial"/>
                <w:color w:val="000000"/>
                <w:sz w:val="22"/>
                <w:szCs w:val="22"/>
              </w:rPr>
              <w:t xml:space="preserve"> stated that March is “Problem Gambling Awareness month”.  1 in 37 adults have a gambling problem.  There appears to be an association between those who gamble who are also perpetrators of domestic violence and child abuse.  There is also a high rate of depression amongst those who gamble. There is not much public awareness surrounding treatment for gambling addiction. There are services for gambling use disorder provided at no cost through PCBH.  Services can be mandated but </w:t>
            </w:r>
            <w:proofErr w:type="gramStart"/>
            <w:r w:rsidRPr="00CC498B">
              <w:rPr>
                <w:rFonts w:ascii="Palatino Linotype" w:hAnsi="Palatino Linotype" w:cs="Arial"/>
                <w:color w:val="000000"/>
                <w:sz w:val="22"/>
                <w:szCs w:val="22"/>
              </w:rPr>
              <w:t>typically</w:t>
            </w:r>
            <w:proofErr w:type="gramEnd"/>
            <w:r w:rsidRPr="00CC498B">
              <w:rPr>
                <w:rFonts w:ascii="Palatino Linotype" w:hAnsi="Palatino Linotype" w:cs="Arial"/>
                <w:color w:val="000000"/>
                <w:sz w:val="22"/>
                <w:szCs w:val="22"/>
              </w:rPr>
              <w:t xml:space="preserve"> clients come in on a volunteer basis.  The length of the treatment program </w:t>
            </w:r>
            <w:proofErr w:type="gramStart"/>
            <w:r w:rsidRPr="00CC498B">
              <w:rPr>
                <w:rFonts w:ascii="Palatino Linotype" w:hAnsi="Palatino Linotype" w:cs="Arial"/>
                <w:color w:val="000000"/>
                <w:sz w:val="22"/>
                <w:szCs w:val="22"/>
              </w:rPr>
              <w:t>is based</w:t>
            </w:r>
            <w:proofErr w:type="gramEnd"/>
            <w:r w:rsidRPr="00CC498B">
              <w:rPr>
                <w:rFonts w:ascii="Palatino Linotype" w:hAnsi="Palatino Linotype" w:cs="Arial"/>
                <w:color w:val="000000"/>
                <w:sz w:val="22"/>
                <w:szCs w:val="22"/>
              </w:rPr>
              <w:t xml:space="preserve"> on assessed individual need.  Common crimes warranting a gambling services referral are those related to monetary crimes such as embezzlements, ID theft, etc. </w:t>
            </w:r>
          </w:p>
          <w:p w:rsidR="006A4748" w:rsidRDefault="006A4748" w:rsidP="00FD3D22">
            <w:pPr>
              <w:pStyle w:val="NormalWeb"/>
              <w:spacing w:before="0" w:beforeAutospacing="0" w:after="0" w:afterAutospacing="0"/>
              <w:rPr>
                <w:rFonts w:ascii="Palatino Linotype" w:hAnsi="Palatino Linotype" w:cs="Arial"/>
                <w:color w:val="000000"/>
                <w:sz w:val="22"/>
                <w:szCs w:val="22"/>
              </w:rPr>
            </w:pPr>
          </w:p>
          <w:p w:rsidR="006A4748" w:rsidRDefault="006A4748" w:rsidP="00FD3D22">
            <w:pPr>
              <w:pStyle w:val="NormalWeb"/>
              <w:spacing w:before="0" w:beforeAutospacing="0" w:after="0" w:afterAutospacing="0"/>
              <w:rPr>
                <w:rFonts w:ascii="Palatino Linotype" w:hAnsi="Palatino Linotype" w:cs="Arial"/>
                <w:color w:val="000000"/>
                <w:sz w:val="22"/>
                <w:szCs w:val="22"/>
              </w:rPr>
            </w:pPr>
          </w:p>
          <w:p w:rsidR="006A4748" w:rsidRPr="00CC498B" w:rsidRDefault="006A4748" w:rsidP="00FD3D22">
            <w:pPr>
              <w:pStyle w:val="NormalWeb"/>
              <w:spacing w:before="0" w:beforeAutospacing="0" w:after="0" w:afterAutospacing="0"/>
              <w:rPr>
                <w:rFonts w:ascii="Palatino Linotype" w:hAnsi="Palatino Linotype" w:cs="Arial"/>
                <w:color w:val="000000"/>
                <w:sz w:val="22"/>
                <w:szCs w:val="22"/>
              </w:rPr>
            </w:pPr>
          </w:p>
          <w:p w:rsidR="006A4748" w:rsidRPr="00CC498B" w:rsidRDefault="006A4748" w:rsidP="00FD3D22">
            <w:pPr>
              <w:pStyle w:val="NormalWeb"/>
              <w:spacing w:before="0" w:beforeAutospacing="0" w:after="0" w:afterAutospacing="0"/>
              <w:rPr>
                <w:rFonts w:ascii="Palatino Linotype" w:hAnsi="Palatino Linotype" w:cs="Arial"/>
                <w:color w:val="000000"/>
                <w:sz w:val="22"/>
                <w:szCs w:val="22"/>
              </w:rPr>
            </w:pPr>
          </w:p>
          <w:p w:rsidR="006A4748" w:rsidRPr="00CC498B" w:rsidRDefault="006A4748" w:rsidP="00FD3D22">
            <w:pPr>
              <w:pStyle w:val="Heading1"/>
              <w:shd w:val="clear" w:color="auto" w:fill="FFFFFF"/>
              <w:spacing w:before="0" w:after="0"/>
              <w:rPr>
                <w:rFonts w:ascii="Palatino Linotype" w:hAnsi="Palatino Linotype"/>
                <w:b w:val="0"/>
                <w:color w:val="000000"/>
                <w:sz w:val="22"/>
                <w:szCs w:val="22"/>
              </w:rPr>
            </w:pPr>
            <w:r w:rsidRPr="00CC498B">
              <w:rPr>
                <w:rFonts w:ascii="Palatino Linotype" w:hAnsi="Palatino Linotype"/>
                <w:b w:val="0"/>
                <w:color w:val="000000"/>
                <w:sz w:val="22"/>
                <w:szCs w:val="22"/>
              </w:rPr>
              <w:t xml:space="preserve">Matthew Stevenson discussed </w:t>
            </w:r>
            <w:r w:rsidRPr="00CC498B">
              <w:rPr>
                <w:rFonts w:ascii="Palatino Linotype" w:hAnsi="Palatino Linotype"/>
                <w:b w:val="0"/>
                <w:bCs w:val="0"/>
                <w:color w:val="373737"/>
                <w:sz w:val="22"/>
                <w:szCs w:val="22"/>
              </w:rPr>
              <w:t>Applied Suicide Intervention Skills Training</w:t>
            </w:r>
            <w:r w:rsidRPr="00CC498B">
              <w:rPr>
                <w:rStyle w:val="apple-converted-space"/>
                <w:rFonts w:ascii="Palatino Linotype" w:hAnsi="Palatino Linotype"/>
                <w:b w:val="0"/>
                <w:bCs w:val="0"/>
                <w:color w:val="373737"/>
                <w:sz w:val="22"/>
                <w:szCs w:val="22"/>
              </w:rPr>
              <w:t xml:space="preserve"> (ASIST) </w:t>
            </w:r>
            <w:r w:rsidRPr="00CC498B">
              <w:rPr>
                <w:rFonts w:ascii="Palatino Linotype" w:hAnsi="Palatino Linotype"/>
                <w:b w:val="0"/>
                <w:color w:val="000000"/>
                <w:sz w:val="22"/>
                <w:szCs w:val="22"/>
              </w:rPr>
              <w:t xml:space="preserve">and QPR </w:t>
            </w:r>
            <w:r w:rsidRPr="00CC498B">
              <w:rPr>
                <w:rFonts w:ascii="Palatino Linotype" w:hAnsi="Palatino Linotype"/>
                <w:b w:val="0"/>
                <w:sz w:val="22"/>
                <w:szCs w:val="22"/>
              </w:rPr>
              <w:t>(</w:t>
            </w:r>
            <w:r w:rsidRPr="00CC498B">
              <w:rPr>
                <w:rFonts w:ascii="Palatino Linotype" w:hAnsi="Palatino Linotype"/>
                <w:b w:val="0"/>
                <w:sz w:val="22"/>
                <w:szCs w:val="22"/>
                <w:shd w:val="clear" w:color="auto" w:fill="FFFFFF"/>
              </w:rPr>
              <w:t xml:space="preserve">Question, Persuade, </w:t>
            </w:r>
            <w:proofErr w:type="gramStart"/>
            <w:r w:rsidRPr="00CC498B">
              <w:rPr>
                <w:rFonts w:ascii="Palatino Linotype" w:hAnsi="Palatino Linotype"/>
                <w:b w:val="0"/>
                <w:sz w:val="22"/>
                <w:szCs w:val="22"/>
                <w:shd w:val="clear" w:color="auto" w:fill="FFFFFF"/>
              </w:rPr>
              <w:t>Refer</w:t>
            </w:r>
            <w:proofErr w:type="gramEnd"/>
            <w:r w:rsidRPr="00CC498B">
              <w:rPr>
                <w:rFonts w:ascii="Palatino Linotype" w:hAnsi="Palatino Linotype"/>
                <w:b w:val="0"/>
                <w:sz w:val="22"/>
                <w:szCs w:val="22"/>
                <w:shd w:val="clear" w:color="auto" w:fill="FFFFFF"/>
              </w:rPr>
              <w:t>)</w:t>
            </w:r>
            <w:r w:rsidRPr="00CC498B">
              <w:rPr>
                <w:rFonts w:ascii="Palatino Linotype" w:hAnsi="Palatino Linotype"/>
                <w:b w:val="0"/>
                <w:color w:val="000000"/>
                <w:sz w:val="22"/>
                <w:szCs w:val="22"/>
              </w:rPr>
              <w:t xml:space="preserve"> trainings.  These trainings help assist those who are at risk of committing suicide.  Most </w:t>
            </w:r>
            <w:proofErr w:type="gramStart"/>
            <w:r w:rsidRPr="00CC498B">
              <w:rPr>
                <w:rFonts w:ascii="Palatino Linotype" w:hAnsi="Palatino Linotype"/>
                <w:b w:val="0"/>
                <w:color w:val="000000"/>
                <w:sz w:val="22"/>
                <w:szCs w:val="22"/>
              </w:rPr>
              <w:t>recently</w:t>
            </w:r>
            <w:proofErr w:type="gramEnd"/>
            <w:r w:rsidRPr="00CC498B">
              <w:rPr>
                <w:rFonts w:ascii="Palatino Linotype" w:hAnsi="Palatino Linotype"/>
                <w:b w:val="0"/>
                <w:color w:val="000000"/>
                <w:sz w:val="22"/>
                <w:szCs w:val="22"/>
              </w:rPr>
              <w:t xml:space="preserve"> a 16 year old Dallas youth attempted suicide.  Veterans are the most likely population group to be at risk of suicide.  DA Felton commented he attended the recent </w:t>
            </w:r>
            <w:r>
              <w:rPr>
                <w:rFonts w:ascii="Palatino Linotype" w:hAnsi="Palatino Linotype"/>
                <w:b w:val="0"/>
                <w:color w:val="000000"/>
                <w:sz w:val="22"/>
                <w:szCs w:val="22"/>
              </w:rPr>
              <w:t xml:space="preserve">suicide prevention </w:t>
            </w:r>
            <w:r w:rsidRPr="00CC498B">
              <w:rPr>
                <w:rFonts w:ascii="Palatino Linotype" w:hAnsi="Palatino Linotype"/>
                <w:b w:val="0"/>
                <w:color w:val="000000"/>
                <w:sz w:val="22"/>
                <w:szCs w:val="22"/>
              </w:rPr>
              <w:t>coalition meeting which was a very positive step to recognize the signs and behaviors of children that are troubled.</w:t>
            </w:r>
          </w:p>
          <w:p w:rsidR="006A4748" w:rsidRPr="00CC498B" w:rsidRDefault="006A4748" w:rsidP="00FD3D22">
            <w:pPr>
              <w:pStyle w:val="NormalWeb"/>
              <w:spacing w:before="0" w:beforeAutospacing="0" w:after="0" w:afterAutospacing="0"/>
              <w:rPr>
                <w:rFonts w:ascii="Palatino Linotype" w:hAnsi="Palatino Linotype" w:cs="Arial"/>
                <w:color w:val="000000"/>
                <w:sz w:val="22"/>
                <w:szCs w:val="22"/>
              </w:rPr>
            </w:pPr>
          </w:p>
          <w:p w:rsidR="006A4748" w:rsidRPr="00CC498B" w:rsidRDefault="006A4748" w:rsidP="00FD3D22">
            <w:pPr>
              <w:pStyle w:val="NormalWeb"/>
              <w:spacing w:before="0" w:beforeAutospacing="0" w:after="0" w:afterAutospacing="0"/>
              <w:rPr>
                <w:rFonts w:ascii="Palatino Linotype" w:hAnsi="Palatino Linotype" w:cs="Arial"/>
                <w:color w:val="000000"/>
                <w:sz w:val="22"/>
                <w:szCs w:val="22"/>
              </w:rPr>
            </w:pPr>
            <w:r w:rsidRPr="00CC498B">
              <w:rPr>
                <w:rFonts w:ascii="Palatino Linotype" w:hAnsi="Palatino Linotype" w:cs="Arial"/>
                <w:color w:val="000000"/>
                <w:sz w:val="22"/>
                <w:szCs w:val="22"/>
              </w:rPr>
              <w:t>Matthew reported a Smoking Cessation class is starting on March 23</w:t>
            </w:r>
            <w:r w:rsidRPr="00CC498B">
              <w:rPr>
                <w:rFonts w:ascii="Palatino Linotype" w:hAnsi="Palatino Linotype" w:cs="Arial"/>
                <w:color w:val="000000"/>
                <w:sz w:val="22"/>
                <w:szCs w:val="22"/>
                <w:vertAlign w:val="superscript"/>
              </w:rPr>
              <w:t>rd</w:t>
            </w:r>
            <w:r w:rsidRPr="00CC498B">
              <w:rPr>
                <w:rFonts w:ascii="Palatino Linotype" w:hAnsi="Palatino Linotype" w:cs="Arial"/>
                <w:color w:val="000000"/>
                <w:sz w:val="22"/>
                <w:szCs w:val="22"/>
              </w:rPr>
              <w:t xml:space="preserve"> at Flaming Medical Center.  Polk County lost the grant that funded this program but the class is still being provided </w:t>
            </w:r>
            <w:proofErr w:type="gramStart"/>
            <w:r w:rsidRPr="00CC498B">
              <w:rPr>
                <w:rFonts w:ascii="Palatino Linotype" w:hAnsi="Palatino Linotype" w:cs="Arial"/>
                <w:color w:val="000000"/>
                <w:sz w:val="22"/>
                <w:szCs w:val="22"/>
              </w:rPr>
              <w:t>for free</w:t>
            </w:r>
            <w:proofErr w:type="gramEnd"/>
            <w:r w:rsidRPr="00CC498B">
              <w:rPr>
                <w:rFonts w:ascii="Palatino Linotype" w:hAnsi="Palatino Linotype" w:cs="Arial"/>
                <w:color w:val="000000"/>
                <w:sz w:val="22"/>
                <w:szCs w:val="22"/>
              </w:rPr>
              <w:t xml:space="preserve">. Brian Dylan, an emergency room nurse, </w:t>
            </w:r>
            <w:proofErr w:type="gramStart"/>
            <w:r w:rsidRPr="00CC498B">
              <w:rPr>
                <w:rFonts w:ascii="Palatino Linotype" w:hAnsi="Palatino Linotype" w:cs="Arial"/>
                <w:color w:val="000000"/>
                <w:sz w:val="22"/>
                <w:szCs w:val="22"/>
              </w:rPr>
              <w:t>is trained</w:t>
            </w:r>
            <w:proofErr w:type="gramEnd"/>
            <w:r w:rsidRPr="00CC498B">
              <w:rPr>
                <w:rFonts w:ascii="Palatino Linotype" w:hAnsi="Palatino Linotype" w:cs="Arial"/>
                <w:color w:val="000000"/>
                <w:sz w:val="22"/>
                <w:szCs w:val="22"/>
              </w:rPr>
              <w:t xml:space="preserve"> to facilitate smoking cessation classes for youth at no cost.  Gift cards </w:t>
            </w:r>
            <w:proofErr w:type="gramStart"/>
            <w:r w:rsidRPr="00CC498B">
              <w:rPr>
                <w:rFonts w:ascii="Palatino Linotype" w:hAnsi="Palatino Linotype" w:cs="Arial"/>
                <w:color w:val="000000"/>
                <w:sz w:val="22"/>
                <w:szCs w:val="22"/>
              </w:rPr>
              <w:t>may be offered</w:t>
            </w:r>
            <w:proofErr w:type="gramEnd"/>
            <w:r w:rsidRPr="00CC498B">
              <w:rPr>
                <w:rFonts w:ascii="Palatino Linotype" w:hAnsi="Palatino Linotype" w:cs="Arial"/>
                <w:color w:val="000000"/>
                <w:sz w:val="22"/>
                <w:szCs w:val="22"/>
              </w:rPr>
              <w:t xml:space="preserve"> incentives for completing this class as well.  Offering an incentive has proven to be an effective aid in successful completion rates.  Throughout the </w:t>
            </w:r>
            <w:proofErr w:type="gramStart"/>
            <w:r w:rsidRPr="00CC498B">
              <w:rPr>
                <w:rFonts w:ascii="Palatino Linotype" w:hAnsi="Palatino Linotype" w:cs="Arial"/>
                <w:color w:val="000000"/>
                <w:sz w:val="22"/>
                <w:szCs w:val="22"/>
              </w:rPr>
              <w:t>training</w:t>
            </w:r>
            <w:proofErr w:type="gramEnd"/>
            <w:r w:rsidRPr="00CC498B">
              <w:rPr>
                <w:rFonts w:ascii="Palatino Linotype" w:hAnsi="Palatino Linotype" w:cs="Arial"/>
                <w:color w:val="000000"/>
                <w:sz w:val="22"/>
                <w:szCs w:val="22"/>
              </w:rPr>
              <w:t xml:space="preserve"> the participant’s tobacco use is tracked with a breath test.  </w:t>
            </w:r>
          </w:p>
          <w:p w:rsidR="006A4748" w:rsidRPr="00CC498B" w:rsidRDefault="006A4748" w:rsidP="00FD3D22">
            <w:pPr>
              <w:pStyle w:val="NormalWeb"/>
              <w:spacing w:before="0" w:beforeAutospacing="0" w:after="0" w:afterAutospacing="0"/>
              <w:rPr>
                <w:rFonts w:ascii="Palatino Linotype" w:hAnsi="Palatino Linotype" w:cs="Arial"/>
                <w:color w:val="000000"/>
                <w:sz w:val="22"/>
                <w:szCs w:val="22"/>
              </w:rPr>
            </w:pPr>
          </w:p>
          <w:p w:rsidR="006A4748" w:rsidRPr="00CC498B" w:rsidRDefault="006A4748" w:rsidP="00FD3D22">
            <w:pPr>
              <w:pStyle w:val="NormalWeb"/>
              <w:spacing w:before="0" w:beforeAutospacing="0" w:after="0" w:afterAutospacing="0"/>
              <w:rPr>
                <w:rFonts w:ascii="Palatino Linotype" w:hAnsi="Palatino Linotype" w:cs="Arial"/>
                <w:color w:val="000000"/>
                <w:sz w:val="22"/>
                <w:szCs w:val="22"/>
              </w:rPr>
            </w:pPr>
            <w:r w:rsidRPr="00CC498B">
              <w:rPr>
                <w:rFonts w:ascii="Palatino Linotype" w:hAnsi="Palatino Linotype" w:cs="Arial"/>
                <w:color w:val="000000"/>
                <w:sz w:val="22"/>
                <w:szCs w:val="22"/>
              </w:rPr>
              <w:t>Commissioner Ainsworth discussed Marijuana dispensaries in Monmouth. There are two dispensaries on Hwy 99, one of which is going into the building that used to be PT Northwest.  Monmouth City Council gave its “ok” but there does not appear to be any regulations. Commissioner Ainsworth reported heavy push back from community members.  Many business owners are also opposed to the dispensary based on concerns surrounding the effect on their businesses in the downtown area.  Other concerns include the dispensaries will be closer and more accessible to college students in the area.</w:t>
            </w:r>
          </w:p>
          <w:p w:rsidR="006A4748" w:rsidRPr="00CC498B" w:rsidRDefault="006A4748" w:rsidP="00FD3D22">
            <w:pPr>
              <w:pStyle w:val="NormalWeb"/>
              <w:spacing w:before="0" w:beforeAutospacing="0" w:after="0" w:afterAutospacing="0"/>
              <w:rPr>
                <w:rFonts w:ascii="Palatino Linotype" w:hAnsi="Palatino Linotype" w:cs="Arial"/>
                <w:color w:val="000000"/>
                <w:sz w:val="22"/>
                <w:szCs w:val="22"/>
              </w:rPr>
            </w:pPr>
          </w:p>
        </w:tc>
        <w:tc>
          <w:tcPr>
            <w:tcW w:w="3453" w:type="dxa"/>
            <w:vAlign w:val="center"/>
          </w:tcPr>
          <w:p w:rsidR="006A4748" w:rsidRPr="00CC498B" w:rsidRDefault="006A4748" w:rsidP="006A4748">
            <w:pPr>
              <w:numPr>
                <w:ilvl w:val="0"/>
                <w:numId w:val="1"/>
              </w:numPr>
              <w:rPr>
                <w:rFonts w:ascii="Palatino Linotype" w:hAnsi="Palatino Linotype"/>
                <w:sz w:val="22"/>
                <w:szCs w:val="22"/>
              </w:rPr>
            </w:pPr>
            <w:r w:rsidRPr="00CC498B">
              <w:rPr>
                <w:rFonts w:ascii="Palatino Linotype" w:hAnsi="Palatino Linotype"/>
                <w:sz w:val="22"/>
                <w:szCs w:val="22"/>
              </w:rPr>
              <w:lastRenderedPageBreak/>
              <w:t>Information/Discussion</w:t>
            </w:r>
          </w:p>
        </w:tc>
      </w:tr>
      <w:tr w:rsidR="006A4748" w:rsidRPr="00E66FD7" w:rsidTr="00FD3D22">
        <w:trPr>
          <w:trHeight w:val="233"/>
        </w:trPr>
        <w:tc>
          <w:tcPr>
            <w:tcW w:w="2595" w:type="dxa"/>
            <w:vAlign w:val="center"/>
          </w:tcPr>
          <w:p w:rsidR="006A4748" w:rsidRPr="00E66FD7" w:rsidRDefault="006A4748" w:rsidP="00FD3D22">
            <w:pPr>
              <w:rPr>
                <w:rFonts w:ascii="Palatino Linotype" w:hAnsi="Palatino Linotype"/>
                <w:b/>
                <w:sz w:val="22"/>
                <w:szCs w:val="22"/>
              </w:rPr>
            </w:pPr>
            <w:r w:rsidRPr="00E66FD7">
              <w:rPr>
                <w:rFonts w:ascii="Palatino Linotype" w:hAnsi="Palatino Linotype"/>
                <w:b/>
                <w:sz w:val="22"/>
                <w:szCs w:val="22"/>
              </w:rPr>
              <w:t>Future Agenda Items</w:t>
            </w:r>
          </w:p>
        </w:tc>
        <w:tc>
          <w:tcPr>
            <w:tcW w:w="8399" w:type="dxa"/>
            <w:vAlign w:val="center"/>
          </w:tcPr>
          <w:p w:rsidR="006A4748" w:rsidRPr="00CC498B" w:rsidRDefault="006A4748" w:rsidP="00FD3D22">
            <w:pPr>
              <w:rPr>
                <w:rFonts w:ascii="Palatino Linotype" w:hAnsi="Palatino Linotype"/>
                <w:sz w:val="22"/>
                <w:szCs w:val="22"/>
                <w:shd w:val="clear" w:color="auto" w:fill="FFFFFF"/>
              </w:rPr>
            </w:pPr>
            <w:r w:rsidRPr="00CC498B">
              <w:rPr>
                <w:rFonts w:ascii="Palatino Linotype" w:hAnsi="Palatino Linotype"/>
                <w:sz w:val="22"/>
                <w:szCs w:val="22"/>
                <w:shd w:val="clear" w:color="auto" w:fill="FFFFFF"/>
              </w:rPr>
              <w:t xml:space="preserve">None identified </w:t>
            </w:r>
          </w:p>
        </w:tc>
        <w:tc>
          <w:tcPr>
            <w:tcW w:w="3453" w:type="dxa"/>
          </w:tcPr>
          <w:p w:rsidR="006A4748" w:rsidRPr="00CC498B" w:rsidRDefault="006A4748" w:rsidP="00FD3D22">
            <w:pPr>
              <w:spacing w:before="120"/>
              <w:rPr>
                <w:rFonts w:ascii="Palatino Linotype" w:hAnsi="Palatino Linotype"/>
                <w:sz w:val="22"/>
                <w:szCs w:val="22"/>
              </w:rPr>
            </w:pPr>
          </w:p>
        </w:tc>
      </w:tr>
      <w:tr w:rsidR="006A4748" w:rsidRPr="00E66FD7" w:rsidTr="00FD3D22">
        <w:trPr>
          <w:trHeight w:val="692"/>
        </w:trPr>
        <w:tc>
          <w:tcPr>
            <w:tcW w:w="2595" w:type="dxa"/>
            <w:vAlign w:val="center"/>
          </w:tcPr>
          <w:p w:rsidR="006A4748" w:rsidRPr="00E66FD7" w:rsidRDefault="006A4748" w:rsidP="00FD3D22">
            <w:pPr>
              <w:rPr>
                <w:rFonts w:ascii="Palatino Linotype" w:hAnsi="Palatino Linotype"/>
                <w:b/>
                <w:sz w:val="22"/>
                <w:szCs w:val="22"/>
              </w:rPr>
            </w:pPr>
            <w:r w:rsidRPr="00E66FD7">
              <w:rPr>
                <w:rFonts w:ascii="Palatino Linotype" w:hAnsi="Palatino Linotype"/>
                <w:b/>
                <w:sz w:val="22"/>
                <w:szCs w:val="22"/>
              </w:rPr>
              <w:t>Next Committee Meeting</w:t>
            </w:r>
          </w:p>
        </w:tc>
        <w:tc>
          <w:tcPr>
            <w:tcW w:w="8399" w:type="dxa"/>
          </w:tcPr>
          <w:p w:rsidR="006A4748" w:rsidRPr="00CC498B" w:rsidRDefault="006A4748" w:rsidP="00FD3D22">
            <w:pPr>
              <w:rPr>
                <w:rFonts w:ascii="Palatino Linotype" w:hAnsi="Palatino Linotype"/>
                <w:sz w:val="22"/>
                <w:szCs w:val="22"/>
                <w:shd w:val="clear" w:color="auto" w:fill="FFFFFF"/>
              </w:rPr>
            </w:pPr>
          </w:p>
        </w:tc>
        <w:tc>
          <w:tcPr>
            <w:tcW w:w="3453" w:type="dxa"/>
          </w:tcPr>
          <w:p w:rsidR="006A4748" w:rsidRPr="00CC498B" w:rsidRDefault="006A4748" w:rsidP="00FD3D22">
            <w:pPr>
              <w:spacing w:after="60"/>
              <w:rPr>
                <w:rFonts w:ascii="Palatino Linotype" w:hAnsi="Palatino Linotype"/>
                <w:sz w:val="22"/>
                <w:szCs w:val="22"/>
              </w:rPr>
            </w:pPr>
            <w:r w:rsidRPr="00CC498B">
              <w:rPr>
                <w:rFonts w:ascii="Palatino Linotype" w:hAnsi="Palatino Linotype"/>
                <w:sz w:val="22"/>
                <w:szCs w:val="22"/>
              </w:rPr>
              <w:t>April 5, 2017 ~ 12:00-1:00 p.m.</w:t>
            </w:r>
            <w:r w:rsidRPr="00CC498B">
              <w:rPr>
                <w:rFonts w:ascii="Palatino Linotype" w:hAnsi="Palatino Linotype"/>
                <w:sz w:val="22"/>
                <w:szCs w:val="22"/>
              </w:rPr>
              <w:br/>
              <w:t>BOC Board Room</w:t>
            </w:r>
          </w:p>
        </w:tc>
      </w:tr>
    </w:tbl>
    <w:p w:rsidR="006A4748" w:rsidRPr="00E66FD7" w:rsidRDefault="006A4748" w:rsidP="006A4748">
      <w:pPr>
        <w:rPr>
          <w:rFonts w:ascii="Palatino Linotype" w:hAnsi="Palatino Linotype"/>
          <w:sz w:val="22"/>
          <w:szCs w:val="22"/>
        </w:rPr>
      </w:pPr>
    </w:p>
    <w:p w:rsidR="003E6E7F" w:rsidRDefault="003E6E7F">
      <w:bookmarkStart w:id="0" w:name="_GoBack"/>
      <w:bookmarkEnd w:id="0"/>
    </w:p>
    <w:sectPr w:rsidR="003E6E7F" w:rsidSect="00C02A3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63C4A"/>
    <w:multiLevelType w:val="hybridMultilevel"/>
    <w:tmpl w:val="25A215EC"/>
    <w:lvl w:ilvl="0" w:tplc="C6A09F9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748"/>
    <w:rsid w:val="003E6E7F"/>
    <w:rsid w:val="006A4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20B6A-BE34-4557-B77F-E92D245C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74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6A474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A4748"/>
    <w:rPr>
      <w:rFonts w:ascii="Arial" w:eastAsia="Times New Roman" w:hAnsi="Arial" w:cs="Arial"/>
      <w:b/>
      <w:bCs/>
      <w:kern w:val="32"/>
      <w:sz w:val="32"/>
      <w:szCs w:val="32"/>
    </w:rPr>
  </w:style>
  <w:style w:type="paragraph" w:styleId="NormalWeb">
    <w:name w:val="Normal (Web)"/>
    <w:basedOn w:val="Normal"/>
    <w:uiPriority w:val="99"/>
    <w:rsid w:val="006A4748"/>
    <w:pPr>
      <w:spacing w:before="100" w:beforeAutospacing="1" w:after="100" w:afterAutospacing="1"/>
    </w:pPr>
  </w:style>
  <w:style w:type="character" w:customStyle="1" w:styleId="apple-converted-space">
    <w:name w:val="apple-converted-space"/>
    <w:rsid w:val="006A474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CityofDallas</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Hittle</dc:creator>
  <cp:keywords/>
  <dc:description/>
  <cp:lastModifiedBy>Sam Hittle</cp:lastModifiedBy>
  <cp:revision>1</cp:revision>
  <dcterms:created xsi:type="dcterms:W3CDTF">2024-05-03T21:54:00Z</dcterms:created>
  <dcterms:modified xsi:type="dcterms:W3CDTF">2024-05-03T21:54:00Z</dcterms:modified>
</cp:coreProperties>
</file>